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C7" w:rsidRDefault="005F0292">
      <w:pPr>
        <w:spacing w:line="400" w:lineRule="exact"/>
        <w:ind w:left="3920" w:hanging="3920"/>
        <w:jc w:val="center"/>
      </w:pPr>
      <w:bookmarkStart w:id="0" w:name="_GoBack"/>
      <w:bookmarkEnd w:id="0"/>
      <w:r>
        <w:rPr>
          <w:rFonts w:ascii="標楷體" w:eastAsia="標楷體" w:hAnsi="標楷體"/>
          <w:sz w:val="28"/>
          <w:szCs w:val="28"/>
        </w:rPr>
        <w:t>桃園市義興國民小學</w:t>
      </w:r>
      <w:r>
        <w:rPr>
          <w:rFonts w:ascii="標楷體" w:eastAsia="標楷體" w:hAnsi="標楷體"/>
          <w:color w:val="0070C0"/>
          <w:sz w:val="28"/>
          <w:szCs w:val="28"/>
          <w:u w:val="single"/>
        </w:rPr>
        <w:t>110</w:t>
      </w:r>
      <w:r>
        <w:rPr>
          <w:rFonts w:ascii="標楷體" w:eastAsia="標楷體" w:hAnsi="標楷體"/>
          <w:sz w:val="28"/>
          <w:szCs w:val="28"/>
        </w:rPr>
        <w:t>學年度實施學校規模總量管制作業規定</w:t>
      </w:r>
    </w:p>
    <w:p w:rsidR="007D1DC7" w:rsidRDefault="005F0292">
      <w:pPr>
        <w:jc w:val="center"/>
      </w:pPr>
      <w:r>
        <w:rPr>
          <w:rFonts w:ascii="標楷體" w:eastAsia="標楷體" w:hAnsi="標楷體"/>
          <w:sz w:val="28"/>
          <w:szCs w:val="28"/>
        </w:rPr>
        <w:t xml:space="preserve">                                      </w:t>
      </w:r>
      <w:r>
        <w:rPr>
          <w:rFonts w:ascii="標楷體" w:eastAsia="標楷體" w:hAnsi="標楷體"/>
        </w:rPr>
        <w:t>（民國</w:t>
      </w:r>
      <w:r>
        <w:rPr>
          <w:rFonts w:ascii="標楷體" w:eastAsia="標楷體" w:hAnsi="標楷體"/>
          <w:color w:val="0070C0"/>
        </w:rPr>
        <w:t>109</w:t>
      </w:r>
      <w:r>
        <w:rPr>
          <w:rFonts w:ascii="標楷體" w:eastAsia="標楷體" w:hAnsi="標楷體"/>
          <w:color w:val="0070C0"/>
        </w:rPr>
        <w:t>年</w:t>
      </w:r>
      <w:r>
        <w:rPr>
          <w:rFonts w:ascii="標楷體" w:eastAsia="標楷體" w:hAnsi="標楷體"/>
          <w:color w:val="0070C0"/>
        </w:rPr>
        <w:t>12</w:t>
      </w:r>
      <w:r>
        <w:rPr>
          <w:rFonts w:ascii="標楷體" w:eastAsia="標楷體" w:hAnsi="標楷體"/>
          <w:color w:val="0070C0"/>
        </w:rPr>
        <w:t>月</w:t>
      </w:r>
      <w:r>
        <w:rPr>
          <w:rFonts w:ascii="標楷體" w:eastAsia="標楷體" w:hAnsi="標楷體"/>
          <w:color w:val="0070C0"/>
        </w:rPr>
        <w:t>11</w:t>
      </w:r>
      <w:r>
        <w:rPr>
          <w:rFonts w:ascii="標楷體" w:eastAsia="標楷體" w:hAnsi="標楷體"/>
          <w:color w:val="0070C0"/>
        </w:rPr>
        <w:t>日</w:t>
      </w:r>
      <w:r>
        <w:rPr>
          <w:rFonts w:ascii="標楷體" w:eastAsia="標楷體" w:hAnsi="標楷體"/>
        </w:rPr>
        <w:t>訂定）</w:t>
      </w:r>
    </w:p>
    <w:p w:rsidR="007D1DC7" w:rsidRDefault="005F0292">
      <w:pPr>
        <w:spacing w:before="100" w:after="100" w:line="400" w:lineRule="exact"/>
      </w:pPr>
      <w:r>
        <w:rPr>
          <w:rFonts w:ascii="標楷體" w:eastAsia="標楷體" w:hAnsi="標楷體"/>
          <w:b/>
        </w:rPr>
        <w:t>壹、依據：</w:t>
      </w:r>
      <w:r>
        <w:rPr>
          <w:rFonts w:ascii="標楷體" w:eastAsia="標楷體" w:hAnsi="標楷體"/>
          <w:kern w:val="0"/>
        </w:rPr>
        <w:t>桃園市政府</w:t>
      </w:r>
      <w:r>
        <w:rPr>
          <w:rFonts w:ascii="標楷體" w:eastAsia="標楷體" w:hAnsi="標楷體"/>
          <w:kern w:val="0"/>
        </w:rPr>
        <w:t>110</w:t>
      </w:r>
      <w:r>
        <w:rPr>
          <w:rFonts w:ascii="標楷體" w:eastAsia="標楷體" w:hAnsi="標楷體"/>
          <w:kern w:val="0"/>
        </w:rPr>
        <w:t>年</w:t>
      </w:r>
      <w:r>
        <w:rPr>
          <w:rFonts w:ascii="標楷體" w:eastAsia="標楷體" w:hAnsi="標楷體"/>
          <w:kern w:val="0"/>
        </w:rPr>
        <w:t>02</w:t>
      </w:r>
      <w:r>
        <w:rPr>
          <w:rFonts w:ascii="標楷體" w:eastAsia="標楷體" w:hAnsi="標楷體"/>
          <w:kern w:val="0"/>
        </w:rPr>
        <w:t>月</w:t>
      </w:r>
      <w:r>
        <w:rPr>
          <w:rFonts w:ascii="標楷體" w:eastAsia="標楷體" w:hAnsi="標楷體"/>
          <w:kern w:val="0"/>
        </w:rPr>
        <w:t>05</w:t>
      </w:r>
      <w:r>
        <w:rPr>
          <w:rFonts w:ascii="標楷體" w:eastAsia="標楷體" w:hAnsi="標楷體"/>
          <w:kern w:val="0"/>
        </w:rPr>
        <w:t>日桃教小字第</w:t>
      </w:r>
      <w:r>
        <w:rPr>
          <w:rFonts w:ascii="標楷體" w:eastAsia="標楷體" w:hAnsi="標楷體"/>
          <w:kern w:val="0"/>
        </w:rPr>
        <w:t>1100008920</w:t>
      </w:r>
      <w:r>
        <w:rPr>
          <w:rFonts w:ascii="標楷體" w:eastAsia="標楷體" w:hAnsi="標楷體"/>
          <w:kern w:val="0"/>
        </w:rPr>
        <w:t>號函核定。</w:t>
      </w:r>
    </w:p>
    <w:p w:rsidR="007D1DC7" w:rsidRDefault="005F0292">
      <w:pPr>
        <w:spacing w:before="100" w:after="100" w:line="400" w:lineRule="exact"/>
        <w:rPr>
          <w:rFonts w:ascii="標楷體" w:eastAsia="標楷體" w:hAnsi="標楷體"/>
          <w:b/>
        </w:rPr>
      </w:pPr>
      <w:r>
        <w:rPr>
          <w:rFonts w:ascii="標楷體" w:eastAsia="標楷體" w:hAnsi="標楷體"/>
          <w:b/>
        </w:rPr>
        <w:t>貳、目的：</w:t>
      </w:r>
    </w:p>
    <w:p w:rsidR="007D1DC7" w:rsidRDefault="005F0292">
      <w:pPr>
        <w:spacing w:before="100" w:after="100" w:line="400" w:lineRule="exact"/>
        <w:ind w:left="480" w:hanging="480"/>
      </w:pPr>
      <w:r>
        <w:rPr>
          <w:rFonts w:ascii="標楷體" w:eastAsia="標楷體" w:hAnsi="標楷體"/>
        </w:rPr>
        <w:t>一、</w:t>
      </w:r>
      <w:r>
        <w:rPr>
          <w:rFonts w:ascii="標楷體" w:eastAsia="標楷體" w:hAnsi="標楷體"/>
          <w:kern w:val="0"/>
        </w:rPr>
        <w:t>因應本校校舍容量不足及紓解學生人數增加趨勢，計劃實施規模總量管制，以期學校規模適當。</w:t>
      </w:r>
    </w:p>
    <w:p w:rsidR="007D1DC7" w:rsidRDefault="005F0292">
      <w:pPr>
        <w:spacing w:before="100" w:after="100" w:line="400" w:lineRule="exact"/>
        <w:ind w:left="480" w:hanging="480"/>
        <w:rPr>
          <w:rFonts w:ascii="標楷體" w:eastAsia="標楷體" w:hAnsi="標楷體"/>
          <w:kern w:val="0"/>
        </w:rPr>
      </w:pPr>
      <w:r>
        <w:rPr>
          <w:rFonts w:ascii="標楷體" w:eastAsia="標楷體" w:hAnsi="標楷體"/>
          <w:kern w:val="0"/>
        </w:rPr>
        <w:t>二、配合現有教育設備與資源充分運用，確保學校教育效能，提升教學品質。</w:t>
      </w:r>
    </w:p>
    <w:p w:rsidR="007D1DC7" w:rsidRDefault="005F0292">
      <w:pPr>
        <w:spacing w:before="100" w:after="100" w:line="400" w:lineRule="exact"/>
        <w:rPr>
          <w:rFonts w:ascii="標楷體" w:eastAsia="標楷體" w:hAnsi="標楷體"/>
          <w:b/>
        </w:rPr>
      </w:pPr>
      <w:r>
        <w:rPr>
          <w:rFonts w:ascii="標楷體" w:eastAsia="標楷體" w:hAnsi="標楷體"/>
          <w:b/>
        </w:rPr>
        <w:t>參、說明：</w:t>
      </w:r>
    </w:p>
    <w:p w:rsidR="007D1DC7" w:rsidRDefault="005F0292">
      <w:pPr>
        <w:spacing w:before="100" w:after="100" w:line="400" w:lineRule="exact"/>
      </w:pPr>
      <w:r>
        <w:rPr>
          <w:rFonts w:ascii="標楷體" w:eastAsia="標楷體" w:hAnsi="標楷體"/>
        </w:rPr>
        <w:t>一、本校校地面積為</w:t>
      </w:r>
      <w:r>
        <w:rPr>
          <w:rFonts w:ascii="標楷體" w:eastAsia="標楷體" w:hAnsi="標楷體"/>
          <w:u w:val="single"/>
        </w:rPr>
        <w:t xml:space="preserve"> 2.0971 </w:t>
      </w:r>
      <w:r>
        <w:rPr>
          <w:rFonts w:ascii="標楷體" w:eastAsia="標楷體" w:hAnsi="標楷體"/>
        </w:rPr>
        <w:t>公頃。。</w:t>
      </w:r>
    </w:p>
    <w:p w:rsidR="007D1DC7" w:rsidRDefault="005F0292">
      <w:pPr>
        <w:spacing w:before="100" w:after="100" w:line="400" w:lineRule="exact"/>
        <w:ind w:left="492" w:hanging="480"/>
      </w:pPr>
      <w:r>
        <w:rPr>
          <w:rFonts w:ascii="標楷體" w:eastAsia="標楷體" w:hAnsi="標楷體"/>
        </w:rPr>
        <w:t>二、本校設校規模普通班為</w:t>
      </w:r>
      <w:r>
        <w:rPr>
          <w:rFonts w:ascii="標楷體" w:eastAsia="標楷體" w:hAnsi="標楷體"/>
          <w:u w:val="single"/>
        </w:rPr>
        <w:t xml:space="preserve"> 36 </w:t>
      </w:r>
      <w:r>
        <w:rPr>
          <w:rFonts w:ascii="標楷體" w:eastAsia="標楷體" w:hAnsi="標楷體"/>
        </w:rPr>
        <w:t>班，目前全校普通班總班級數為</w:t>
      </w:r>
      <w:r>
        <w:rPr>
          <w:rFonts w:ascii="標楷體" w:eastAsia="標楷體" w:hAnsi="標楷體"/>
          <w:color w:val="0070C0"/>
          <w:u w:val="single"/>
        </w:rPr>
        <w:t xml:space="preserve"> 35 </w:t>
      </w:r>
      <w:r>
        <w:rPr>
          <w:rFonts w:ascii="標楷體" w:eastAsia="標楷體" w:hAnsi="標楷體"/>
          <w:color w:val="0070C0"/>
        </w:rPr>
        <w:t>班</w:t>
      </w:r>
      <w:r>
        <w:rPr>
          <w:rFonts w:ascii="標楷體" w:eastAsia="標楷體" w:hAnsi="標楷體"/>
        </w:rPr>
        <w:t>，資優班</w:t>
      </w:r>
      <w:r>
        <w:rPr>
          <w:rFonts w:ascii="標楷體" w:eastAsia="標楷體" w:hAnsi="標楷體"/>
          <w:u w:val="single"/>
        </w:rPr>
        <w:t xml:space="preserve"> 2 </w:t>
      </w:r>
      <w:r>
        <w:rPr>
          <w:rFonts w:ascii="標楷體" w:eastAsia="標楷體" w:hAnsi="標楷體"/>
        </w:rPr>
        <w:t>班，資源班</w:t>
      </w:r>
      <w:r>
        <w:rPr>
          <w:rFonts w:ascii="標楷體" w:eastAsia="標楷體" w:hAnsi="標楷體"/>
          <w:u w:val="single"/>
        </w:rPr>
        <w:t xml:space="preserve"> 1 </w:t>
      </w:r>
      <w:r>
        <w:rPr>
          <w:rFonts w:ascii="標楷體" w:eastAsia="標楷體" w:hAnsi="標楷體"/>
        </w:rPr>
        <w:t>班，幼兒園</w:t>
      </w:r>
      <w:r>
        <w:rPr>
          <w:rFonts w:ascii="標楷體" w:eastAsia="標楷體" w:hAnsi="標楷體"/>
          <w:u w:val="single"/>
        </w:rPr>
        <w:t xml:space="preserve"> 1 </w:t>
      </w:r>
      <w:r>
        <w:rPr>
          <w:rFonts w:ascii="標楷體" w:eastAsia="標楷體" w:hAnsi="標楷體"/>
        </w:rPr>
        <w:t>班，學前特幼</w:t>
      </w:r>
      <w:r>
        <w:rPr>
          <w:rFonts w:ascii="標楷體" w:eastAsia="標楷體" w:hAnsi="標楷體"/>
          <w:u w:val="single"/>
        </w:rPr>
        <w:t xml:space="preserve"> 1 </w:t>
      </w:r>
      <w:r>
        <w:rPr>
          <w:rFonts w:ascii="標楷體" w:eastAsia="標楷體" w:hAnsi="標楷體"/>
        </w:rPr>
        <w:t>班。。</w:t>
      </w:r>
    </w:p>
    <w:p w:rsidR="007D1DC7" w:rsidRDefault="005F0292">
      <w:pPr>
        <w:spacing w:before="100" w:after="100" w:line="400" w:lineRule="exact"/>
        <w:ind w:left="480" w:hanging="480"/>
      </w:pPr>
      <w:r>
        <w:rPr>
          <w:rFonts w:ascii="標楷體" w:eastAsia="標楷體" w:hAnsi="標楷體"/>
        </w:rPr>
        <w:t>三、本校新生人數預估達</w:t>
      </w:r>
      <w:r>
        <w:rPr>
          <w:rFonts w:ascii="標楷體" w:eastAsia="標楷體" w:hAnsi="標楷體"/>
          <w:color w:val="FF0000"/>
          <w:u w:val="single"/>
        </w:rPr>
        <w:t xml:space="preserve"> 260 </w:t>
      </w:r>
      <w:r>
        <w:rPr>
          <w:rFonts w:ascii="標楷體" w:eastAsia="標楷體" w:hAnsi="標楷體"/>
        </w:rPr>
        <w:t>人</w:t>
      </w:r>
      <w:r>
        <w:rPr>
          <w:rFonts w:ascii="標楷體" w:eastAsia="標楷體" w:hAnsi="標楷體"/>
        </w:rPr>
        <w:t>(</w:t>
      </w:r>
      <w:r>
        <w:rPr>
          <w:rFonts w:ascii="標楷體" w:eastAsia="標楷體" w:hAnsi="標楷體"/>
          <w:color w:val="0070C0"/>
        </w:rPr>
        <w:t>11</w:t>
      </w:r>
      <w:r>
        <w:rPr>
          <w:rFonts w:ascii="標楷體" w:eastAsia="標楷體" w:hAnsi="標楷體"/>
          <w:color w:val="0070C0"/>
        </w:rPr>
        <w:t>月</w:t>
      </w:r>
      <w:r>
        <w:rPr>
          <w:rFonts w:ascii="標楷體" w:eastAsia="標楷體" w:hAnsi="標楷體"/>
          <w:color w:val="0070C0"/>
        </w:rPr>
        <w:t>5</w:t>
      </w:r>
      <w:r>
        <w:rPr>
          <w:rFonts w:ascii="標楷體" w:eastAsia="標楷體" w:hAnsi="標楷體"/>
          <w:color w:val="0070C0"/>
        </w:rPr>
        <w:t>日在籍人數</w:t>
      </w:r>
      <w:r>
        <w:rPr>
          <w:rFonts w:ascii="標楷體" w:eastAsia="標楷體" w:hAnsi="標楷體"/>
          <w:color w:val="0070C0"/>
        </w:rPr>
        <w:t>233</w:t>
      </w:r>
      <w:r>
        <w:rPr>
          <w:rFonts w:ascii="標楷體" w:eastAsia="標楷體" w:hAnsi="標楷體"/>
          <w:color w:val="0070C0"/>
        </w:rPr>
        <w:t>人</w:t>
      </w:r>
      <w:r>
        <w:rPr>
          <w:rFonts w:ascii="標楷體" w:eastAsia="標楷體" w:hAnsi="標楷體"/>
        </w:rPr>
        <w:t>)</w:t>
      </w:r>
      <w:r>
        <w:rPr>
          <w:rFonts w:ascii="標楷體" w:eastAsia="標楷體" w:hAnsi="標楷體"/>
        </w:rPr>
        <w:t>，為維持教學品質，新生以</w:t>
      </w:r>
      <w:r>
        <w:rPr>
          <w:rFonts w:ascii="標楷體" w:eastAsia="標楷體" w:hAnsi="標楷體"/>
          <w:u w:val="single"/>
        </w:rPr>
        <w:t xml:space="preserve"> 6 </w:t>
      </w:r>
      <w:r>
        <w:rPr>
          <w:rFonts w:ascii="標楷體" w:eastAsia="標楷體" w:hAnsi="標楷體"/>
        </w:rPr>
        <w:t>班</w:t>
      </w:r>
      <w:r>
        <w:rPr>
          <w:rFonts w:ascii="標楷體" w:eastAsia="標楷體" w:hAnsi="標楷體" w:cs="新細明體"/>
          <w:color w:val="000000"/>
          <w:kern w:val="0"/>
        </w:rPr>
        <w:t>並提高加收</w:t>
      </w:r>
      <w:r>
        <w:rPr>
          <w:rFonts w:ascii="標楷體" w:eastAsia="標楷體" w:hAnsi="標楷體" w:cs="新細明體"/>
          <w:color w:val="000000"/>
          <w:kern w:val="0"/>
        </w:rPr>
        <w:t>10%</w:t>
      </w:r>
      <w:r>
        <w:rPr>
          <w:rFonts w:ascii="標楷體" w:eastAsia="標楷體" w:hAnsi="標楷體" w:cs="新細明體"/>
          <w:color w:val="000000"/>
          <w:kern w:val="0"/>
        </w:rPr>
        <w:t>法規上限數</w:t>
      </w:r>
      <w:r>
        <w:rPr>
          <w:rFonts w:ascii="標楷體" w:eastAsia="標楷體" w:hAnsi="標楷體"/>
        </w:rPr>
        <w:t>共</w:t>
      </w:r>
      <w:r>
        <w:rPr>
          <w:rFonts w:ascii="標楷體" w:eastAsia="標楷體" w:hAnsi="標楷體"/>
          <w:u w:val="single"/>
        </w:rPr>
        <w:t xml:space="preserve"> 192  </w:t>
      </w:r>
      <w:r>
        <w:rPr>
          <w:rFonts w:ascii="標楷體" w:eastAsia="標楷體" w:hAnsi="標楷體"/>
        </w:rPr>
        <w:t>人進行管制，並俟學生人數超過上述班級飽和容量再行轉介學生，預計轉介超額新生</w:t>
      </w:r>
      <w:r>
        <w:rPr>
          <w:rFonts w:ascii="標楷體" w:eastAsia="標楷體" w:hAnsi="標楷體"/>
          <w:color w:val="0070C0"/>
          <w:u w:val="single"/>
        </w:rPr>
        <w:t xml:space="preserve"> 68 </w:t>
      </w:r>
      <w:r>
        <w:rPr>
          <w:rFonts w:ascii="標楷體" w:eastAsia="標楷體" w:hAnsi="標楷體"/>
        </w:rPr>
        <w:t>人。</w:t>
      </w:r>
    </w:p>
    <w:p w:rsidR="007D1DC7" w:rsidRDefault="005F0292">
      <w:pPr>
        <w:spacing w:before="100" w:after="100" w:line="400" w:lineRule="exact"/>
        <w:ind w:left="480" w:hanging="480"/>
      </w:pPr>
      <w:r>
        <w:rPr>
          <w:rFonts w:ascii="標楷體" w:eastAsia="標楷體" w:hAnsi="標楷體"/>
          <w:color w:val="000000"/>
        </w:rPr>
        <w:t>四、本校二年級，目前招收</w:t>
      </w:r>
      <w:r>
        <w:rPr>
          <w:rFonts w:ascii="標楷體" w:eastAsia="標楷體" w:hAnsi="標楷體"/>
          <w:color w:val="000000"/>
        </w:rPr>
        <w:t>6</w:t>
      </w:r>
      <w:r>
        <w:rPr>
          <w:rFonts w:ascii="標楷體" w:eastAsia="標楷體" w:hAnsi="標楷體"/>
          <w:color w:val="000000"/>
        </w:rPr>
        <w:t>班</w:t>
      </w:r>
      <w:r>
        <w:rPr>
          <w:rFonts w:ascii="標楷體" w:eastAsia="標楷體" w:hAnsi="標楷體"/>
          <w:color w:val="000000"/>
        </w:rPr>
        <w:t>192</w:t>
      </w:r>
      <w:r>
        <w:rPr>
          <w:rFonts w:ascii="標楷體" w:eastAsia="標楷體" w:hAnsi="標楷體"/>
          <w:color w:val="000000"/>
        </w:rPr>
        <w:t>人，因本校校舍空間有限，超過教育部普通班編班標準，擬依六班</w:t>
      </w:r>
      <w:r>
        <w:rPr>
          <w:rFonts w:ascii="標楷體" w:eastAsia="標楷體" w:hAnsi="標楷體"/>
          <w:color w:val="000000"/>
        </w:rPr>
        <w:t>192</w:t>
      </w:r>
      <w:r>
        <w:rPr>
          <w:rFonts w:ascii="標楷體" w:eastAsia="標楷體" w:hAnsi="標楷體"/>
          <w:color w:val="000000"/>
        </w:rPr>
        <w:t>人進行管制進行管制，俟學生人數超過上述班級飽和容量再行轉介學生。</w:t>
      </w:r>
    </w:p>
    <w:p w:rsidR="007D1DC7" w:rsidRDefault="005F0292">
      <w:pPr>
        <w:spacing w:before="100" w:after="100" w:line="400" w:lineRule="exact"/>
        <w:rPr>
          <w:rFonts w:ascii="標楷體" w:eastAsia="標楷體" w:hAnsi="標楷體"/>
        </w:rPr>
      </w:pPr>
      <w:r>
        <w:rPr>
          <w:rFonts w:ascii="標楷體" w:eastAsia="標楷體" w:hAnsi="標楷體"/>
        </w:rPr>
        <w:t>肆、實施辦法：</w:t>
      </w:r>
    </w:p>
    <w:p w:rsidR="007D1DC7" w:rsidRDefault="005F0292">
      <w:pPr>
        <w:spacing w:before="100" w:after="100" w:line="400" w:lineRule="exact"/>
        <w:ind w:left="480" w:hanging="480"/>
      </w:pPr>
      <w:r>
        <w:rPr>
          <w:rFonts w:ascii="標楷體" w:eastAsia="標楷體" w:hAnsi="標楷體"/>
        </w:rPr>
        <w:t>一、本校經召開協調會議並函報桃園市政府核准後，額滿學生轉介至</w:t>
      </w:r>
      <w:r>
        <w:rPr>
          <w:rFonts w:ascii="標楷體" w:eastAsia="標楷體" w:hAnsi="標楷體"/>
          <w:color w:val="0070C0"/>
          <w:u w:val="single"/>
        </w:rPr>
        <w:t>中壢國小</w:t>
      </w:r>
      <w:r>
        <w:rPr>
          <w:rFonts w:ascii="標楷體" w:eastAsia="標楷體" w:hAnsi="標楷體"/>
          <w:color w:val="0070C0"/>
        </w:rPr>
        <w:t>、</w:t>
      </w:r>
      <w:r>
        <w:rPr>
          <w:rFonts w:ascii="標楷體" w:eastAsia="標楷體" w:hAnsi="標楷體"/>
          <w:color w:val="0070C0"/>
          <w:u w:val="single"/>
        </w:rPr>
        <w:t>新勢國小</w:t>
      </w:r>
      <w:r>
        <w:rPr>
          <w:rFonts w:ascii="標楷體" w:eastAsia="標楷體" w:hAnsi="標楷體"/>
          <w:color w:val="0070C0"/>
        </w:rPr>
        <w:t>、</w:t>
      </w:r>
      <w:r>
        <w:rPr>
          <w:rFonts w:ascii="標楷體" w:eastAsia="標楷體" w:hAnsi="標楷體"/>
          <w:color w:val="0070C0"/>
          <w:u w:val="single"/>
        </w:rPr>
        <w:t>新榮國小</w:t>
      </w:r>
      <w:r>
        <w:rPr>
          <w:rFonts w:ascii="標楷體" w:eastAsia="標楷體" w:hAnsi="標楷體"/>
          <w:color w:val="0070C0"/>
        </w:rPr>
        <w:t>、</w:t>
      </w:r>
      <w:r>
        <w:rPr>
          <w:rFonts w:ascii="標楷體" w:eastAsia="標楷體" w:hAnsi="標楷體"/>
          <w:color w:val="0070C0"/>
          <w:u w:val="single"/>
        </w:rPr>
        <w:t>平興國小</w:t>
      </w:r>
      <w:r>
        <w:rPr>
          <w:rFonts w:ascii="標楷體" w:eastAsia="標楷體" w:hAnsi="標楷體"/>
          <w:color w:val="0070C0"/>
        </w:rPr>
        <w:t>、</w:t>
      </w:r>
      <w:r>
        <w:rPr>
          <w:rFonts w:ascii="標楷體" w:eastAsia="標楷體" w:hAnsi="標楷體"/>
          <w:color w:val="0070C0"/>
          <w:u w:val="single"/>
        </w:rPr>
        <w:t>復旦國小</w:t>
      </w:r>
      <w:r>
        <w:rPr>
          <w:rFonts w:ascii="標楷體" w:eastAsia="標楷體" w:hAnsi="標楷體"/>
        </w:rPr>
        <w:t>就讀，得不受學區限制，受轉介學校不得拒收，但申請總量管制並經本府核定者，不在此限。</w:t>
      </w:r>
    </w:p>
    <w:p w:rsidR="007D1DC7" w:rsidRDefault="005F0292">
      <w:pPr>
        <w:spacing w:before="100" w:after="100" w:line="400" w:lineRule="exact"/>
        <w:ind w:left="480" w:hanging="480"/>
        <w:rPr>
          <w:rFonts w:ascii="標楷體" w:eastAsia="標楷體" w:hAnsi="標楷體"/>
        </w:rPr>
      </w:pPr>
      <w:r>
        <w:rPr>
          <w:rFonts w:ascii="標楷體" w:eastAsia="標楷體" w:hAnsi="標楷體"/>
        </w:rPr>
        <w:t>二、辦理方式：</w:t>
      </w:r>
    </w:p>
    <w:p w:rsidR="007D1DC7" w:rsidRDefault="005F0292">
      <w:pPr>
        <w:tabs>
          <w:tab w:val="left" w:pos="180"/>
          <w:tab w:val="left" w:pos="720"/>
        </w:tabs>
        <w:spacing w:before="100" w:after="100" w:line="400" w:lineRule="exact"/>
        <w:ind w:left="-74" w:firstLine="360"/>
      </w:pPr>
      <w:r>
        <w:rPr>
          <w:rFonts w:ascii="標楷體" w:eastAsia="標楷體" w:hAnsi="標楷體"/>
        </w:rPr>
        <w:t>1</w:t>
      </w:r>
      <w:r>
        <w:rPr>
          <w:rFonts w:ascii="標楷體" w:eastAsia="標楷體" w:hAnsi="標楷體"/>
        </w:rPr>
        <w:t>、審查流程：</w:t>
      </w:r>
    </w:p>
    <w:p w:rsidR="007D1DC7" w:rsidRDefault="005F0292">
      <w:pPr>
        <w:tabs>
          <w:tab w:val="left" w:pos="180"/>
          <w:tab w:val="left" w:pos="720"/>
        </w:tabs>
        <w:spacing w:before="100" w:after="100" w:line="400" w:lineRule="exact"/>
        <w:ind w:left="670"/>
      </w:pPr>
      <w:r>
        <w:rPr>
          <w:rFonts w:ascii="標楷體" w:eastAsia="標楷體" w:hAnsi="標楷體"/>
        </w:rPr>
        <w:t>學生入學前，通知家長持全戶設籍資料及居住事實證明文件於規定日期內申請登記後，本校再依設籍於學區內並有居住事實者進行資格審查。【如有於本校學區內搬遷紀錄，建議附上全戶戶籍謄本】。</w:t>
      </w:r>
    </w:p>
    <w:p w:rsidR="007D1DC7" w:rsidRDefault="005F0292">
      <w:pPr>
        <w:tabs>
          <w:tab w:val="left" w:pos="180"/>
          <w:tab w:val="left" w:pos="720"/>
        </w:tabs>
        <w:spacing w:before="100" w:after="100" w:line="400" w:lineRule="exact"/>
        <w:ind w:left="430" w:hanging="144"/>
        <w:rPr>
          <w:rFonts w:ascii="標楷體" w:eastAsia="標楷體" w:hAnsi="標楷體"/>
        </w:rPr>
      </w:pPr>
      <w:r>
        <w:rPr>
          <w:rFonts w:ascii="標楷體" w:eastAsia="標楷體" w:hAnsi="標楷體"/>
        </w:rPr>
        <w:t>2</w:t>
      </w:r>
      <w:r>
        <w:rPr>
          <w:rFonts w:ascii="標楷體" w:eastAsia="標楷體" w:hAnsi="標楷體"/>
        </w:rPr>
        <w:t>、入學原則：</w:t>
      </w:r>
    </w:p>
    <w:p w:rsidR="007D1DC7" w:rsidRDefault="005F0292">
      <w:pPr>
        <w:tabs>
          <w:tab w:val="left" w:pos="180"/>
          <w:tab w:val="left" w:pos="720"/>
        </w:tabs>
        <w:spacing w:before="100" w:after="100" w:line="400" w:lineRule="exact"/>
        <w:ind w:left="720"/>
      </w:pPr>
      <w:r>
        <w:rPr>
          <w:rFonts w:ascii="標楷體" w:eastAsia="標楷體" w:hAnsi="標楷體"/>
        </w:rPr>
        <w:t>學生入學順序，除優先入學者外，餘依序位順序</w:t>
      </w:r>
      <w:r>
        <w:rPr>
          <w:rFonts w:ascii="新細明體" w:hAnsi="新細明體"/>
        </w:rPr>
        <w:t>、</w:t>
      </w:r>
      <w:r>
        <w:rPr>
          <w:rFonts w:ascii="標楷體" w:eastAsia="標楷體" w:hAnsi="標楷體"/>
        </w:rPr>
        <w:t>設籍時間先後順序分發入學，額滿為止，超額學生改分發至核定之受轉介學校就讀。</w:t>
      </w:r>
    </w:p>
    <w:p w:rsidR="007D1DC7" w:rsidRDefault="005F0292">
      <w:pPr>
        <w:tabs>
          <w:tab w:val="left" w:pos="180"/>
          <w:tab w:val="left" w:pos="616"/>
        </w:tabs>
        <w:spacing w:before="100" w:after="100" w:line="400" w:lineRule="exact"/>
        <w:ind w:left="766" w:hanging="480"/>
        <w:rPr>
          <w:rFonts w:ascii="標楷體" w:eastAsia="標楷體" w:hAnsi="標楷體"/>
        </w:rPr>
      </w:pPr>
      <w:r>
        <w:rPr>
          <w:rFonts w:ascii="標楷體" w:eastAsia="標楷體" w:hAnsi="標楷體"/>
        </w:rPr>
        <w:t>3</w:t>
      </w:r>
      <w:r>
        <w:rPr>
          <w:rFonts w:ascii="標楷體" w:eastAsia="標楷體" w:hAnsi="標楷體"/>
        </w:rPr>
        <w:t>、</w:t>
      </w:r>
      <w:r>
        <w:rPr>
          <w:rFonts w:ascii="標楷體" w:eastAsia="標楷體" w:hAnsi="標楷體"/>
        </w:rPr>
        <w:t xml:space="preserve"> </w:t>
      </w:r>
      <w:r>
        <w:rPr>
          <w:rFonts w:ascii="標楷體" w:eastAsia="標楷體" w:hAnsi="標楷體"/>
        </w:rPr>
        <w:t>所稱之全戶，係指與父或母或直系尊親屬（祖父母、外祖父母）或法定監護人</w:t>
      </w:r>
      <w:r>
        <w:rPr>
          <w:rFonts w:ascii="標楷體" w:eastAsia="標楷體" w:hAnsi="標楷體"/>
        </w:rPr>
        <w:lastRenderedPageBreak/>
        <w:t>居住於同戶籍者。</w:t>
      </w:r>
    </w:p>
    <w:p w:rsidR="007D1DC7" w:rsidRDefault="005F0292">
      <w:pPr>
        <w:tabs>
          <w:tab w:val="left" w:pos="180"/>
          <w:tab w:val="left" w:pos="720"/>
        </w:tabs>
        <w:spacing w:before="100" w:after="100" w:line="400" w:lineRule="exact"/>
        <w:ind w:left="286"/>
        <w:rPr>
          <w:rFonts w:ascii="標楷體" w:eastAsia="標楷體" w:hAnsi="標楷體"/>
        </w:rPr>
      </w:pPr>
      <w:r>
        <w:rPr>
          <w:rFonts w:ascii="標楷體" w:eastAsia="標楷體" w:hAnsi="標楷體"/>
        </w:rPr>
        <w:t>4</w:t>
      </w:r>
      <w:r>
        <w:rPr>
          <w:rFonts w:ascii="標楷體" w:eastAsia="標楷體" w:hAnsi="標楷體"/>
        </w:rPr>
        <w:t>、證明文件：（下列三者之一）</w:t>
      </w:r>
    </w:p>
    <w:p w:rsidR="007D1DC7" w:rsidRDefault="005F0292">
      <w:pPr>
        <w:numPr>
          <w:ilvl w:val="0"/>
          <w:numId w:val="2"/>
        </w:numPr>
        <w:tabs>
          <w:tab w:val="left" w:pos="180"/>
          <w:tab w:val="left" w:pos="720"/>
          <w:tab w:val="left" w:pos="1092"/>
        </w:tabs>
        <w:spacing w:before="100" w:after="100" w:line="400" w:lineRule="exact"/>
        <w:ind w:left="1080" w:hanging="720"/>
        <w:rPr>
          <w:rFonts w:ascii="標楷體" w:eastAsia="標楷體" w:hAnsi="標楷體"/>
        </w:rPr>
      </w:pPr>
      <w:r>
        <w:rPr>
          <w:rFonts w:ascii="標楷體" w:eastAsia="標楷體" w:hAnsi="標楷體"/>
        </w:rPr>
        <w:t>房屋所有權狀或最近一年房屋稅單。</w:t>
      </w:r>
    </w:p>
    <w:p w:rsidR="007D1DC7" w:rsidRDefault="005F0292">
      <w:pPr>
        <w:numPr>
          <w:ilvl w:val="0"/>
          <w:numId w:val="2"/>
        </w:numPr>
        <w:tabs>
          <w:tab w:val="left" w:pos="180"/>
          <w:tab w:val="left" w:pos="720"/>
          <w:tab w:val="left" w:pos="1092"/>
        </w:tabs>
        <w:spacing w:before="100" w:after="100" w:line="400" w:lineRule="exact"/>
        <w:ind w:left="1080" w:hanging="720"/>
        <w:rPr>
          <w:rFonts w:ascii="標楷體" w:eastAsia="標楷體" w:hAnsi="標楷體"/>
        </w:rPr>
      </w:pPr>
      <w:r>
        <w:rPr>
          <w:rFonts w:ascii="標楷體" w:eastAsia="標楷體" w:hAnsi="標楷體"/>
        </w:rPr>
        <w:t>房屋租賃契約證明及其他佐證居住事實之證明文件。</w:t>
      </w:r>
    </w:p>
    <w:p w:rsidR="007D1DC7" w:rsidRDefault="005F0292">
      <w:pPr>
        <w:numPr>
          <w:ilvl w:val="0"/>
          <w:numId w:val="2"/>
        </w:numPr>
        <w:tabs>
          <w:tab w:val="left" w:pos="180"/>
          <w:tab w:val="left" w:pos="720"/>
          <w:tab w:val="left" w:pos="1092"/>
        </w:tabs>
        <w:spacing w:before="100" w:after="100" w:line="400" w:lineRule="exact"/>
        <w:ind w:left="1080" w:hanging="720"/>
        <w:rPr>
          <w:rFonts w:ascii="標楷體" w:eastAsia="標楷體" w:hAnsi="標楷體"/>
        </w:rPr>
      </w:pPr>
      <w:r>
        <w:rPr>
          <w:rFonts w:ascii="標楷體" w:eastAsia="標楷體" w:hAnsi="標楷體"/>
        </w:rPr>
        <w:t>公家宿舍配住證明。</w:t>
      </w:r>
    </w:p>
    <w:p w:rsidR="007D1DC7" w:rsidRDefault="005F0292">
      <w:pPr>
        <w:tabs>
          <w:tab w:val="left" w:pos="180"/>
          <w:tab w:val="left" w:pos="720"/>
        </w:tabs>
        <w:spacing w:before="100" w:after="100" w:line="400" w:lineRule="exact"/>
        <w:ind w:left="722" w:hanging="158"/>
        <w:rPr>
          <w:rFonts w:ascii="標楷體" w:eastAsia="標楷體" w:hAnsi="標楷體"/>
        </w:rPr>
      </w:pPr>
      <w:r>
        <w:rPr>
          <w:rFonts w:ascii="標楷體" w:eastAsia="標楷體" w:hAnsi="標楷體"/>
        </w:rPr>
        <w:t xml:space="preserve"> </w:t>
      </w:r>
      <w:r>
        <w:rPr>
          <w:rFonts w:ascii="標楷體" w:eastAsia="標楷體" w:hAnsi="標楷體"/>
        </w:rPr>
        <w:t>其他佐證居住事實之證明文件為水費收據、電費收據、三個月內不定期家訪同意書等，由本校「學生入學審查委員會」審議認定。</w:t>
      </w:r>
    </w:p>
    <w:p w:rsidR="007D1DC7" w:rsidRDefault="005F0292">
      <w:pPr>
        <w:tabs>
          <w:tab w:val="left" w:pos="180"/>
          <w:tab w:val="left" w:pos="720"/>
        </w:tabs>
        <w:spacing w:before="100" w:after="100" w:line="400" w:lineRule="exact"/>
        <w:ind w:left="430" w:hanging="144"/>
      </w:pPr>
      <w:r>
        <w:rPr>
          <w:rFonts w:ascii="標楷體" w:eastAsia="標楷體" w:hAnsi="標楷體"/>
        </w:rPr>
        <w:t>5</w:t>
      </w:r>
      <w:r>
        <w:rPr>
          <w:rFonts w:ascii="標楷體" w:eastAsia="標楷體" w:hAnsi="標楷體"/>
        </w:rPr>
        <w:t>、實施總量管制學校申請登記之學生經查</w:t>
      </w:r>
      <w:r>
        <w:rPr>
          <w:rFonts w:ascii="標楷體" w:eastAsia="標楷體" w:hAnsi="標楷體"/>
          <w:u w:val="single"/>
        </w:rPr>
        <w:t>設籍學區內</w:t>
      </w:r>
      <w:r>
        <w:rPr>
          <w:rFonts w:ascii="標楷體" w:eastAsia="標楷體" w:hAnsi="標楷體"/>
        </w:rPr>
        <w:t>且</w:t>
      </w:r>
      <w:r>
        <w:rPr>
          <w:rFonts w:ascii="標楷體" w:eastAsia="標楷體" w:hAnsi="標楷體"/>
          <w:u w:val="single"/>
        </w:rPr>
        <w:t>有居住事實者</w:t>
      </w:r>
      <w:r>
        <w:rPr>
          <w:rFonts w:ascii="標楷體" w:eastAsia="標楷體" w:hAnsi="標楷體"/>
        </w:rPr>
        <w:t>，得依下列</w:t>
      </w:r>
    </w:p>
    <w:p w:rsidR="007D1DC7" w:rsidRDefault="005F0292">
      <w:pPr>
        <w:tabs>
          <w:tab w:val="left" w:pos="180"/>
          <w:tab w:val="left" w:pos="720"/>
        </w:tabs>
        <w:spacing w:before="100" w:after="100" w:line="400" w:lineRule="exact"/>
        <w:ind w:left="430" w:hanging="144"/>
        <w:rPr>
          <w:rFonts w:ascii="標楷體" w:eastAsia="標楷體" w:hAnsi="標楷體"/>
        </w:rPr>
      </w:pPr>
      <w:r>
        <w:rPr>
          <w:rFonts w:ascii="標楷體" w:eastAsia="標楷體" w:hAnsi="標楷體"/>
        </w:rPr>
        <w:t xml:space="preserve">   </w:t>
      </w:r>
      <w:r>
        <w:rPr>
          <w:rFonts w:ascii="標楷體" w:eastAsia="標楷體" w:hAnsi="標楷體"/>
        </w:rPr>
        <w:t>各款順序優先入學：</w:t>
      </w:r>
    </w:p>
    <w:p w:rsidR="007D1DC7" w:rsidRDefault="005F0292">
      <w:pPr>
        <w:numPr>
          <w:ilvl w:val="0"/>
          <w:numId w:val="3"/>
        </w:numPr>
        <w:spacing w:before="100" w:after="100" w:line="400" w:lineRule="exact"/>
        <w:rPr>
          <w:rFonts w:ascii="標楷體" w:eastAsia="標楷體" w:hAnsi="標楷體"/>
        </w:rPr>
      </w:pPr>
      <w:r>
        <w:rPr>
          <w:rFonts w:ascii="標楷體" w:eastAsia="標楷體" w:hAnsi="標楷體"/>
        </w:rPr>
        <w:t>列冊低收入戶學生。</w:t>
      </w:r>
    </w:p>
    <w:p w:rsidR="007D1DC7" w:rsidRDefault="005F0292">
      <w:pPr>
        <w:numPr>
          <w:ilvl w:val="0"/>
          <w:numId w:val="3"/>
        </w:numPr>
        <w:spacing w:before="100" w:after="100" w:line="400" w:lineRule="exact"/>
        <w:rPr>
          <w:rFonts w:ascii="標楷體" w:eastAsia="標楷體" w:hAnsi="標楷體"/>
        </w:rPr>
      </w:pPr>
      <w:r>
        <w:rPr>
          <w:rFonts w:ascii="標楷體" w:eastAsia="標楷體" w:hAnsi="標楷體"/>
        </w:rPr>
        <w:t>父母其中一方或法定監護人持有中度以上身心障礙手冊者。</w:t>
      </w:r>
    </w:p>
    <w:p w:rsidR="007D1DC7" w:rsidRDefault="005F0292">
      <w:pPr>
        <w:pStyle w:val="ac"/>
        <w:widowControl/>
        <w:numPr>
          <w:ilvl w:val="0"/>
          <w:numId w:val="3"/>
        </w:numPr>
        <w:spacing w:before="100" w:after="100" w:line="400" w:lineRule="exact"/>
        <w:jc w:val="both"/>
      </w:pPr>
      <w:r>
        <w:rPr>
          <w:rFonts w:ascii="標楷體" w:eastAsia="標楷體" w:hAnsi="標楷體"/>
          <w:shd w:val="clear" w:color="auto" w:fill="FFFFFF"/>
        </w:rPr>
        <w:t>持有重大傷病卡者。</w:t>
      </w:r>
    </w:p>
    <w:p w:rsidR="007D1DC7" w:rsidRDefault="005F0292">
      <w:pPr>
        <w:pStyle w:val="ac"/>
        <w:widowControl/>
        <w:numPr>
          <w:ilvl w:val="0"/>
          <w:numId w:val="3"/>
        </w:numPr>
        <w:spacing w:before="100" w:after="100" w:line="400" w:lineRule="exact"/>
        <w:jc w:val="both"/>
      </w:pPr>
      <w:r>
        <w:rPr>
          <w:rFonts w:ascii="標楷體" w:eastAsia="標楷體" w:hAnsi="標楷體"/>
          <w:shd w:val="clear" w:color="auto" w:fill="FFFFFF"/>
        </w:rPr>
        <w:t>父母雙亡者。</w:t>
      </w:r>
    </w:p>
    <w:p w:rsidR="007D1DC7" w:rsidRDefault="005F0292">
      <w:pPr>
        <w:pStyle w:val="ac"/>
        <w:widowControl/>
        <w:numPr>
          <w:ilvl w:val="0"/>
          <w:numId w:val="3"/>
        </w:numPr>
        <w:spacing w:before="100" w:after="100" w:line="400" w:lineRule="exact"/>
        <w:jc w:val="both"/>
      </w:pPr>
      <w:r>
        <w:rPr>
          <w:rFonts w:ascii="標楷體" w:eastAsia="標楷體" w:hAnsi="標楷體"/>
          <w:shd w:val="clear" w:color="auto" w:fill="FFFFFF"/>
        </w:rPr>
        <w:t>兄姐在校就讀者</w:t>
      </w:r>
      <w:r>
        <w:rPr>
          <w:rFonts w:ascii="標楷體" w:eastAsia="標楷體" w:hAnsi="標楷體"/>
          <w:shd w:val="clear" w:color="auto" w:fill="FFFFFF"/>
        </w:rPr>
        <w:t>(</w:t>
      </w:r>
      <w:r>
        <w:rPr>
          <w:rFonts w:ascii="標楷體" w:eastAsia="標楷體" w:hAnsi="標楷體"/>
          <w:shd w:val="clear" w:color="auto" w:fill="FFFFFF"/>
        </w:rPr>
        <w:t>限</w:t>
      </w:r>
      <w:r>
        <w:rPr>
          <w:rFonts w:ascii="標楷體" w:eastAsia="標楷體" w:hAnsi="標楷體"/>
          <w:shd w:val="clear" w:color="auto" w:fill="FFFFFF"/>
        </w:rPr>
        <w:t>1-5</w:t>
      </w:r>
      <w:r>
        <w:rPr>
          <w:rFonts w:ascii="標楷體" w:eastAsia="標楷體" w:hAnsi="標楷體"/>
          <w:shd w:val="clear" w:color="auto" w:fill="FFFFFF"/>
        </w:rPr>
        <w:t>年級</w:t>
      </w:r>
      <w:r>
        <w:rPr>
          <w:rFonts w:ascii="標楷體" w:eastAsia="標楷體" w:hAnsi="標楷體"/>
          <w:shd w:val="clear" w:color="auto" w:fill="FFFFFF"/>
        </w:rPr>
        <w:t>)</w:t>
      </w:r>
      <w:r>
        <w:rPr>
          <w:rFonts w:ascii="標楷體" w:eastAsia="標楷體" w:hAnsi="標楷體"/>
          <w:shd w:val="clear" w:color="auto" w:fill="FFFFFF"/>
        </w:rPr>
        <w:t>。</w:t>
      </w:r>
    </w:p>
    <w:p w:rsidR="007D1DC7" w:rsidRDefault="005F0292">
      <w:pPr>
        <w:numPr>
          <w:ilvl w:val="0"/>
          <w:numId w:val="3"/>
        </w:numPr>
        <w:spacing w:before="100" w:after="100" w:line="400" w:lineRule="exact"/>
        <w:rPr>
          <w:rFonts w:ascii="標楷體" w:eastAsia="標楷體" w:hAnsi="標楷體"/>
        </w:rPr>
      </w:pPr>
      <w:r>
        <w:rPr>
          <w:rFonts w:ascii="標楷體" w:eastAsia="標楷體" w:hAnsi="標楷體"/>
        </w:rPr>
        <w:t>經本市特殊教育學生鑑定及就學輔導委員會依特殊教育法鑑定安置之身心障礙學生，或社會局安置個案學生，不受學區限制，優先入學，並依桃園市國民中小學身心障礙學生就讀普通班編班注意事項規定辦理編班。</w:t>
      </w:r>
    </w:p>
    <w:p w:rsidR="007D1DC7" w:rsidRDefault="005F0292">
      <w:pPr>
        <w:numPr>
          <w:ilvl w:val="0"/>
          <w:numId w:val="3"/>
        </w:numPr>
        <w:spacing w:before="100" w:after="100" w:line="400" w:lineRule="exact"/>
        <w:rPr>
          <w:rFonts w:ascii="標楷體" w:eastAsia="標楷體" w:hAnsi="標楷體"/>
        </w:rPr>
      </w:pPr>
      <w:r>
        <w:rPr>
          <w:rFonts w:ascii="標楷體" w:eastAsia="標楷體" w:hAnsi="標楷體"/>
        </w:rPr>
        <w:t>學校現職教職員工子女或被監護人得隨其父、母或法定監護人就讀所任職學校，優先入學。</w:t>
      </w:r>
    </w:p>
    <w:p w:rsidR="007D1DC7" w:rsidRDefault="005F0292">
      <w:pPr>
        <w:spacing w:before="100" w:after="100" w:line="400" w:lineRule="exact"/>
        <w:ind w:firstLine="240"/>
        <w:rPr>
          <w:rFonts w:ascii="標楷體" w:eastAsia="標楷體" w:hAnsi="標楷體"/>
        </w:rPr>
      </w:pPr>
      <w:r>
        <w:rPr>
          <w:rFonts w:ascii="標楷體" w:eastAsia="標楷體" w:hAnsi="標楷體"/>
        </w:rPr>
        <w:t>6</w:t>
      </w:r>
      <w:r>
        <w:rPr>
          <w:rFonts w:ascii="標楷體" w:eastAsia="標楷體" w:hAnsi="標楷體"/>
        </w:rPr>
        <w:t>、其他：</w:t>
      </w:r>
    </w:p>
    <w:p w:rsidR="007D1DC7" w:rsidRDefault="005F0292">
      <w:pPr>
        <w:numPr>
          <w:ilvl w:val="0"/>
          <w:numId w:val="4"/>
        </w:numPr>
        <w:spacing w:before="100" w:after="100" w:line="400" w:lineRule="exact"/>
        <w:rPr>
          <w:rFonts w:ascii="標楷體" w:eastAsia="標楷體" w:hAnsi="標楷體"/>
        </w:rPr>
      </w:pPr>
      <w:r>
        <w:rPr>
          <w:rFonts w:ascii="標楷體" w:eastAsia="標楷體" w:hAnsi="標楷體"/>
        </w:rPr>
        <w:t>同一戶籍有二戶以上申請或其他特殊情形者，提學校學生入學審查委員會審議。。【請填寫特殊狀況審查申請書】</w:t>
      </w:r>
    </w:p>
    <w:p w:rsidR="007D1DC7" w:rsidRDefault="005F0292">
      <w:pPr>
        <w:numPr>
          <w:ilvl w:val="0"/>
          <w:numId w:val="4"/>
        </w:numPr>
        <w:spacing w:before="100" w:after="100" w:line="400" w:lineRule="exact"/>
        <w:rPr>
          <w:rFonts w:ascii="標楷體" w:eastAsia="標楷體" w:hAnsi="標楷體"/>
        </w:rPr>
      </w:pPr>
      <w:r>
        <w:rPr>
          <w:rFonts w:ascii="標楷體" w:eastAsia="標楷體" w:hAnsi="標楷體"/>
        </w:rPr>
        <w:t>學生戶籍如果在管制學校學區內有變動，以最先入籍之日期資料為準；若曾遷出學區外，則以最近入籍之日期資料為準。【請填寫特殊狀況審查</w:t>
      </w:r>
      <w:r>
        <w:rPr>
          <w:rFonts w:ascii="標楷體" w:eastAsia="標楷體" w:hAnsi="標楷體"/>
        </w:rPr>
        <w:t>申請書】</w:t>
      </w:r>
    </w:p>
    <w:p w:rsidR="007D1DC7" w:rsidRDefault="005F0292">
      <w:pPr>
        <w:tabs>
          <w:tab w:val="left" w:pos="180"/>
          <w:tab w:val="left" w:pos="720"/>
        </w:tabs>
        <w:spacing w:before="100" w:after="100" w:line="400" w:lineRule="exact"/>
        <w:rPr>
          <w:rFonts w:ascii="標楷體" w:eastAsia="標楷體" w:hAnsi="標楷體"/>
        </w:rPr>
      </w:pPr>
      <w:r>
        <w:rPr>
          <w:rFonts w:ascii="標楷體" w:eastAsia="標楷體" w:hAnsi="標楷體"/>
        </w:rPr>
        <w:t>三、本校經核定實施總量管制後，將於七日內公告周知。</w:t>
      </w:r>
    </w:p>
    <w:p w:rsidR="007D1DC7" w:rsidRDefault="005F0292">
      <w:pPr>
        <w:tabs>
          <w:tab w:val="left" w:pos="180"/>
        </w:tabs>
        <w:spacing w:before="100" w:after="100" w:line="400" w:lineRule="exact"/>
        <w:ind w:left="482" w:hanging="480"/>
        <w:rPr>
          <w:rFonts w:ascii="標楷體" w:eastAsia="標楷體" w:hAnsi="標楷體"/>
        </w:rPr>
      </w:pPr>
      <w:r>
        <w:rPr>
          <w:rFonts w:ascii="標楷體" w:eastAsia="標楷體" w:hAnsi="標楷體"/>
        </w:rPr>
        <w:t>四、本校經核定實施總量管制年級，學生人數達轉介標準時，除特殊教育法鑑定安置之身心障礙學生，或社會局安置個案學生外，不能受理學生轉入；因學生轉出或其他原因致未達轉介標準而有缺額時，依實際缺額辦理轉入申請，寒暑假期間得由本校自行統一受理轉入時間。</w:t>
      </w:r>
    </w:p>
    <w:p w:rsidR="007D1DC7" w:rsidRDefault="005F0292">
      <w:pPr>
        <w:tabs>
          <w:tab w:val="left" w:pos="180"/>
          <w:tab w:val="left" w:pos="720"/>
        </w:tabs>
        <w:spacing w:before="100" w:after="100" w:line="400" w:lineRule="exact"/>
        <w:ind w:left="480" w:hanging="480"/>
        <w:rPr>
          <w:rFonts w:ascii="標楷體" w:eastAsia="標楷體" w:hAnsi="標楷體"/>
        </w:rPr>
      </w:pPr>
      <w:r>
        <w:rPr>
          <w:rFonts w:ascii="標楷體" w:eastAsia="標楷體" w:hAnsi="標楷體"/>
        </w:rPr>
        <w:t>五、超額學生經本校協商轉介至受轉介學校就讀，得不受學區限制，受轉介學校不得</w:t>
      </w:r>
      <w:r>
        <w:rPr>
          <w:rFonts w:ascii="標楷體" w:eastAsia="標楷體" w:hAnsi="標楷體"/>
        </w:rPr>
        <w:lastRenderedPageBreak/>
        <w:t>拒收，但以申請總量管制並經本府核定者，不在此限。</w:t>
      </w:r>
    </w:p>
    <w:p w:rsidR="007D1DC7" w:rsidRDefault="005F0292">
      <w:pPr>
        <w:spacing w:before="100" w:after="100" w:line="400" w:lineRule="exact"/>
        <w:ind w:left="480" w:hanging="480"/>
        <w:rPr>
          <w:rFonts w:ascii="標楷體" w:eastAsia="標楷體" w:hAnsi="標楷體"/>
        </w:rPr>
      </w:pPr>
      <w:r>
        <w:rPr>
          <w:rFonts w:ascii="標楷體" w:eastAsia="標楷體" w:hAnsi="標楷體"/>
        </w:rPr>
        <w:t>六、本校新生年級實施總量管制，新生入學登記若事前未報備且未依規定日期參加者，視同放棄入學資格。新生報到截止後，如有公布錄取而未報到之學生，經學校聯繫後於規定期限內仍未報到之缺額，則本校可由候補名額依序補實，當事者不得提出異議。</w:t>
      </w:r>
    </w:p>
    <w:p w:rsidR="007D1DC7" w:rsidRDefault="005F0292">
      <w:pPr>
        <w:spacing w:before="100" w:after="100" w:line="400" w:lineRule="exact"/>
        <w:ind w:left="480" w:hanging="480"/>
      </w:pPr>
      <w:r>
        <w:rPr>
          <w:rFonts w:ascii="標楷體" w:eastAsia="標楷體" w:hAnsi="標楷體"/>
        </w:rPr>
        <w:t>七、本規定如有未盡事宜，依</w:t>
      </w:r>
      <w:r>
        <w:rPr>
          <w:rFonts w:ascii="標楷體" w:eastAsia="標楷體" w:hAnsi="標楷體"/>
          <w:kern w:val="0"/>
        </w:rPr>
        <w:t>桃園市市立國民中小學實施學校規模總量管制作業要點及桃園市市立國民中小學學生轉（入）學實施要點辦理。</w:t>
      </w:r>
    </w:p>
    <w:p w:rsidR="007D1DC7" w:rsidRDefault="005F0292">
      <w:pPr>
        <w:spacing w:before="100" w:after="100" w:line="400" w:lineRule="exact"/>
        <w:ind w:left="480" w:hanging="480"/>
        <w:rPr>
          <w:rFonts w:ascii="標楷體" w:eastAsia="標楷體" w:hAnsi="標楷體"/>
        </w:rPr>
      </w:pPr>
      <w:r>
        <w:rPr>
          <w:rFonts w:ascii="標楷體" w:eastAsia="標楷體" w:hAnsi="標楷體"/>
        </w:rPr>
        <w:t>八、本規定經校長核准，呈報桃園市政府核定後實施，修正後亦同。</w:t>
      </w:r>
    </w:p>
    <w:p w:rsidR="007D1DC7" w:rsidRDefault="007D1DC7">
      <w:pPr>
        <w:tabs>
          <w:tab w:val="left" w:pos="180"/>
          <w:tab w:val="left" w:pos="720"/>
        </w:tabs>
        <w:spacing w:line="240" w:lineRule="atLeast"/>
        <w:ind w:left="-57" w:hanging="17"/>
      </w:pPr>
    </w:p>
    <w:sectPr w:rsidR="007D1DC7">
      <w:footerReference w:type="default" r:id="rId7"/>
      <w:pgSz w:w="11907" w:h="16840"/>
      <w:pgMar w:top="1134" w:right="1418" w:bottom="1134" w:left="1418" w:header="720" w:footer="720" w:gutter="0"/>
      <w:cols w:space="720"/>
      <w:docGrid w:type="linesAndChars" w:linePitch="9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0292">
      <w:r>
        <w:separator/>
      </w:r>
    </w:p>
  </w:endnote>
  <w:endnote w:type="continuationSeparator" w:id="0">
    <w:p w:rsidR="00000000" w:rsidRDefault="005F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CD" w:rsidRDefault="005F029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1F08CD" w:rsidRDefault="005F0292">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1F08CD" w:rsidRDefault="005F0292">
                    <w:pPr>
                      <w:pStyle w:val="a6"/>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0292">
      <w:r>
        <w:rPr>
          <w:color w:val="000000"/>
        </w:rPr>
        <w:separator/>
      </w:r>
    </w:p>
  </w:footnote>
  <w:footnote w:type="continuationSeparator" w:id="0">
    <w:p w:rsidR="00000000" w:rsidRDefault="005F0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BF"/>
    <w:multiLevelType w:val="multilevel"/>
    <w:tmpl w:val="43CEA0BA"/>
    <w:styleLink w:val="LFO5"/>
    <w:lvl w:ilvl="0">
      <w:start w:val="1"/>
      <w:numFmt w:val="taiwaneseCountingThousand"/>
      <w:pStyle w:val="a"/>
      <w:lvlText w:val="%1、"/>
      <w:lvlJc w:val="left"/>
      <w:pPr>
        <w:ind w:left="450" w:hanging="450"/>
      </w:pPr>
    </w:lvl>
    <w:lvl w:ilvl="1">
      <w:start w:val="1"/>
      <w:numFmt w:val="taiwaneseCountingThousand"/>
      <w:lvlText w:val="(%2)"/>
      <w:lvlJc w:val="left"/>
      <w:pPr>
        <w:ind w:left="840" w:hanging="360"/>
      </w:p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ideographTraditional"/>
      <w:lvlText w:val="(%5)"/>
      <w:lvlJc w:val="left"/>
      <w:pPr>
        <w:ind w:left="2310" w:hanging="39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9762578"/>
    <w:multiLevelType w:val="multilevel"/>
    <w:tmpl w:val="5BE61FC0"/>
    <w:lvl w:ilvl="0">
      <w:start w:val="1"/>
      <w:numFmt w:val="decimal"/>
      <w:lvlText w:val="（%1）"/>
      <w:lvlJc w:val="left"/>
      <w:pPr>
        <w:ind w:left="1440" w:hanging="10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5CAF66ED"/>
    <w:multiLevelType w:val="multilevel"/>
    <w:tmpl w:val="C57A9146"/>
    <w:lvl w:ilvl="0">
      <w:start w:val="1"/>
      <w:numFmt w:val="decimal"/>
      <w:lvlText w:val="（%1）"/>
      <w:lvlJc w:val="left"/>
      <w:pPr>
        <w:ind w:left="108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E8B3602"/>
    <w:multiLevelType w:val="multilevel"/>
    <w:tmpl w:val="3168D1AA"/>
    <w:lvl w:ilvl="0">
      <w:start w:val="1"/>
      <w:numFmt w:val="decimal"/>
      <w:lvlText w:val="（%1）"/>
      <w:lvlJc w:val="left"/>
      <w:pPr>
        <w:ind w:left="108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7D1DC7"/>
    <w:rsid w:val="005F0292"/>
    <w:rsid w:val="007D1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1FEC823-087D-465F-9939-93A56EEF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szCs w:val="24"/>
    </w:rPr>
  </w:style>
  <w:style w:type="paragraph" w:styleId="1">
    <w:name w:val="heading 1"/>
    <w:basedOn w:val="a0"/>
    <w:next w:val="a0"/>
    <w:pPr>
      <w:tabs>
        <w:tab w:val="right" w:leader="dot" w:pos="9360"/>
      </w:tabs>
      <w:snapToGrid w:val="0"/>
      <w:spacing w:line="340" w:lineRule="exact"/>
      <w:jc w:val="both"/>
      <w:outlineLvl w:val="0"/>
    </w:pPr>
    <w:rPr>
      <w:rFonts w:eastAsia="標楷體"/>
      <w:bCs/>
      <w:sz w:val="30"/>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pPr>
      <w:jc w:val="right"/>
    </w:pPr>
  </w:style>
  <w:style w:type="paragraph" w:styleId="a5">
    <w:name w:val="Body Text Indent"/>
    <w:basedOn w:val="a0"/>
    <w:pPr>
      <w:spacing w:line="900" w:lineRule="exact"/>
      <w:ind w:left="358" w:hanging="358"/>
    </w:pPr>
    <w:rPr>
      <w:rFonts w:ascii="標楷體" w:eastAsia="標楷體" w:hAnsi="標楷體"/>
      <w:sz w:val="32"/>
    </w:rPr>
  </w:style>
  <w:style w:type="paragraph" w:styleId="2">
    <w:name w:val="Body Text Indent 2"/>
    <w:basedOn w:val="a0"/>
    <w:pPr>
      <w:tabs>
        <w:tab w:val="left" w:pos="360"/>
      </w:tabs>
      <w:spacing w:line="780" w:lineRule="exact"/>
      <w:ind w:left="641" w:firstLine="77"/>
    </w:pPr>
    <w:rPr>
      <w:rFonts w:ascii="標楷體" w:eastAsia="標楷體" w:hAnsi="標楷體"/>
      <w:sz w:val="32"/>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Plain Text"/>
    <w:basedOn w:val="a0"/>
    <w:rPr>
      <w:rFonts w:ascii="細明體" w:eastAsia="細明體" w:hAnsi="細明體"/>
      <w:szCs w:val="20"/>
    </w:rPr>
  </w:style>
  <w:style w:type="paragraph" w:customStyle="1" w:styleId="10">
    <w:name w:val="1條"/>
    <w:basedOn w:val="a0"/>
    <w:pPr>
      <w:tabs>
        <w:tab w:val="right" w:leader="dot" w:pos="9360"/>
      </w:tabs>
      <w:snapToGrid w:val="0"/>
      <w:spacing w:line="340" w:lineRule="exact"/>
      <w:ind w:left="400" w:hanging="400"/>
      <w:jc w:val="both"/>
    </w:pPr>
    <w:rPr>
      <w:rFonts w:eastAsia="標楷體"/>
      <w:sz w:val="26"/>
    </w:rPr>
  </w:style>
  <w:style w:type="paragraph" w:customStyle="1" w:styleId="11">
    <w:name w:val="1條內文"/>
    <w:basedOn w:val="a0"/>
    <w:pPr>
      <w:tabs>
        <w:tab w:val="right" w:leader="dot" w:pos="9360"/>
      </w:tabs>
      <w:snapToGrid w:val="0"/>
      <w:spacing w:line="340" w:lineRule="exact"/>
      <w:ind w:left="700" w:hanging="100"/>
      <w:jc w:val="both"/>
    </w:pPr>
    <w:rPr>
      <w:rFonts w:eastAsia="標楷體"/>
      <w:sz w:val="26"/>
    </w:rPr>
  </w:style>
  <w:style w:type="paragraph" w:customStyle="1" w:styleId="13">
    <w:name w:val="1條內文3"/>
    <w:basedOn w:val="a0"/>
    <w:autoRedefine/>
    <w:pPr>
      <w:tabs>
        <w:tab w:val="right" w:leader="dot" w:pos="9360"/>
      </w:tabs>
      <w:snapToGrid w:val="0"/>
      <w:spacing w:line="340" w:lineRule="exact"/>
      <w:ind w:left="1040" w:firstLine="520"/>
      <w:jc w:val="both"/>
    </w:pPr>
    <w:rPr>
      <w:rFonts w:eastAsia="標楷體"/>
      <w:sz w:val="26"/>
    </w:rPr>
  </w:style>
  <w:style w:type="paragraph" w:customStyle="1" w:styleId="12">
    <w:name w:val="1條（）"/>
    <w:basedOn w:val="11"/>
    <w:autoRedefine/>
    <w:pPr>
      <w:ind w:left="975" w:hanging="175"/>
    </w:pPr>
  </w:style>
  <w:style w:type="paragraph" w:styleId="a">
    <w:name w:val="List Bullet"/>
    <w:basedOn w:val="a0"/>
    <w:autoRedefine/>
    <w:pPr>
      <w:numPr>
        <w:numId w:val="1"/>
      </w:numPr>
    </w:pPr>
  </w:style>
  <w:style w:type="paragraph" w:styleId="a9">
    <w:name w:val="header"/>
    <w:basedOn w:val="a0"/>
    <w:pPr>
      <w:tabs>
        <w:tab w:val="center" w:pos="4153"/>
        <w:tab w:val="right" w:pos="8306"/>
      </w:tabs>
      <w:snapToGrid w:val="0"/>
    </w:pPr>
    <w:rPr>
      <w:sz w:val="20"/>
      <w:szCs w:val="20"/>
    </w:rPr>
  </w:style>
  <w:style w:type="paragraph" w:styleId="aa">
    <w:name w:val="Balloon Text"/>
    <w:basedOn w:val="a0"/>
    <w:rPr>
      <w:rFonts w:ascii="Calibri Light" w:hAnsi="Calibri Light"/>
      <w:sz w:val="18"/>
      <w:szCs w:val="18"/>
    </w:rPr>
  </w:style>
  <w:style w:type="character" w:customStyle="1" w:styleId="ab">
    <w:name w:val="註解方塊文字 字元"/>
    <w:rPr>
      <w:rFonts w:ascii="Calibri Light" w:eastAsia="新細明體" w:hAnsi="Calibri Light" w:cs="Times New Roman"/>
      <w:kern w:val="3"/>
      <w:sz w:val="18"/>
      <w:szCs w:val="18"/>
    </w:rPr>
  </w:style>
  <w:style w:type="paragraph" w:styleId="ac">
    <w:name w:val="List Paragraph"/>
    <w:basedOn w:val="a0"/>
    <w:pPr>
      <w:ind w:left="480"/>
    </w:pPr>
  </w:style>
  <w:style w:type="numbering" w:customStyle="1" w:styleId="LFO5">
    <w:name w:val="LFO5"/>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桃園縣國民中小學實施學生總量管制作業要點</dc:title>
  <dc:creator>XYZ</dc:creator>
  <cp:lastModifiedBy>user</cp:lastModifiedBy>
  <cp:revision>2</cp:revision>
  <cp:lastPrinted>2021-02-01T03:04:00Z</cp:lastPrinted>
  <dcterms:created xsi:type="dcterms:W3CDTF">2021-02-08T01:28:00Z</dcterms:created>
  <dcterms:modified xsi:type="dcterms:W3CDTF">2021-02-08T01:28:00Z</dcterms:modified>
</cp:coreProperties>
</file>